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2BE" w:rsidRPr="00B02330" w:rsidRDefault="005872BE" w:rsidP="00B02330">
      <w:pPr>
        <w:spacing w:after="0" w:line="240" w:lineRule="auto"/>
        <w:rPr>
          <w:rFonts w:asciiTheme="majorBidi" w:hAnsiTheme="majorBidi" w:cstheme="majorBidi"/>
          <w:sz w:val="24"/>
          <w:szCs w:val="24"/>
        </w:rPr>
      </w:pPr>
      <w:bookmarkStart w:id="0" w:name="_GoBack"/>
      <w:r w:rsidRPr="00B02330">
        <w:rPr>
          <w:rFonts w:asciiTheme="majorBidi" w:hAnsiTheme="majorBidi" w:cstheme="majorBidi"/>
          <w:sz w:val="24"/>
          <w:szCs w:val="24"/>
        </w:rPr>
        <w:t>Dan’s Chrissy gift?</w:t>
      </w:r>
    </w:p>
    <w:p w:rsidR="005872BE" w:rsidRPr="00B02330" w:rsidRDefault="005872BE" w:rsidP="00B02330">
      <w:pPr>
        <w:spacing w:after="0" w:line="240" w:lineRule="auto"/>
        <w:rPr>
          <w:rFonts w:asciiTheme="majorBidi" w:hAnsiTheme="majorBidi" w:cstheme="majorBidi"/>
          <w:sz w:val="24"/>
          <w:szCs w:val="24"/>
        </w:rPr>
      </w:pPr>
      <w:r w:rsidRPr="00B02330">
        <w:rPr>
          <w:rFonts w:asciiTheme="majorBidi" w:hAnsiTheme="majorBidi" w:cstheme="majorBidi"/>
          <w:sz w:val="24"/>
          <w:szCs w:val="24"/>
        </w:rPr>
        <w:t>21 Nov 2020, p.4</w:t>
      </w:r>
    </w:p>
    <w:p w:rsidR="005872BE" w:rsidRPr="00B02330" w:rsidRDefault="005872BE" w:rsidP="00B02330">
      <w:pPr>
        <w:spacing w:after="0" w:line="240" w:lineRule="auto"/>
        <w:rPr>
          <w:rFonts w:asciiTheme="majorBidi" w:hAnsiTheme="majorBidi" w:cstheme="majorBidi"/>
          <w:sz w:val="24"/>
          <w:szCs w:val="24"/>
        </w:rPr>
      </w:pPr>
      <w:r w:rsidRPr="00B02330">
        <w:rPr>
          <w:rFonts w:asciiTheme="majorBidi" w:hAnsiTheme="majorBidi" w:cstheme="majorBidi"/>
          <w:sz w:val="24"/>
          <w:szCs w:val="24"/>
        </w:rPr>
        <w:t>December 20 deadline for grog-shop licensing decisions</w:t>
      </w:r>
    </w:p>
    <w:p w:rsidR="005872BE" w:rsidRPr="00B02330" w:rsidRDefault="005872BE" w:rsidP="00B02330">
      <w:pPr>
        <w:spacing w:after="0" w:line="240" w:lineRule="auto"/>
        <w:rPr>
          <w:rFonts w:asciiTheme="majorBidi" w:hAnsiTheme="majorBidi" w:cstheme="majorBidi"/>
          <w:sz w:val="24"/>
          <w:szCs w:val="24"/>
        </w:rPr>
      </w:pPr>
      <w:r w:rsidRPr="00B02330">
        <w:rPr>
          <w:rFonts w:asciiTheme="majorBidi" w:hAnsiTheme="majorBidi" w:cstheme="majorBidi"/>
          <w:sz w:val="24"/>
          <w:szCs w:val="24"/>
        </w:rPr>
        <w:t>TERRITORIANS will find out if a Dan Murphy’s can open in Darwin days before Christmas, after controversial new grog-shop licensing laws came into effect on Friday.</w:t>
      </w:r>
    </w:p>
    <w:p w:rsidR="005872BE" w:rsidRDefault="005872BE" w:rsidP="00B02330">
      <w:pPr>
        <w:spacing w:after="0" w:line="240" w:lineRule="auto"/>
        <w:rPr>
          <w:rFonts w:asciiTheme="majorBidi" w:hAnsiTheme="majorBidi" w:cstheme="majorBidi"/>
          <w:sz w:val="24"/>
          <w:szCs w:val="24"/>
        </w:rPr>
      </w:pPr>
      <w:r w:rsidRPr="00B02330">
        <w:rPr>
          <w:rFonts w:asciiTheme="majorBidi" w:hAnsiTheme="majorBidi" w:cstheme="majorBidi"/>
          <w:sz w:val="24"/>
          <w:szCs w:val="24"/>
        </w:rPr>
        <w:t>Changes to the Liq­uor Act were rushed through the NT parliament last week in a bid to effectively circumvent the independent Liquor Commission’s rulings and result in a decision, once and for all, on the future of four longstanding grog-shop applications, including­ Dan Murphy’s.</w:t>
      </w:r>
    </w:p>
    <w:p w:rsidR="00B02330" w:rsidRPr="00B02330" w:rsidRDefault="00B02330" w:rsidP="00B02330">
      <w:pPr>
        <w:spacing w:after="0" w:line="240" w:lineRule="auto"/>
        <w:rPr>
          <w:rFonts w:asciiTheme="majorBidi" w:hAnsiTheme="majorBidi" w:cstheme="majorBidi"/>
          <w:sz w:val="24"/>
          <w:szCs w:val="24"/>
        </w:rPr>
      </w:pPr>
    </w:p>
    <w:p w:rsidR="005872BE" w:rsidRPr="00B02330" w:rsidRDefault="005872BE" w:rsidP="00B02330">
      <w:pPr>
        <w:spacing w:after="0" w:line="240" w:lineRule="auto"/>
        <w:rPr>
          <w:rFonts w:asciiTheme="majorBidi" w:hAnsiTheme="majorBidi" w:cstheme="majorBidi"/>
          <w:sz w:val="24"/>
          <w:szCs w:val="24"/>
        </w:rPr>
      </w:pPr>
      <w:r w:rsidRPr="00B02330">
        <w:rPr>
          <w:rFonts w:asciiTheme="majorBidi" w:hAnsiTheme="majorBidi" w:cstheme="majorBidi"/>
          <w:sz w:val="24"/>
          <w:szCs w:val="24"/>
        </w:rPr>
        <w:t>This means the Director of Liquor Licensing, armed with sweeping new powers, must hand down a decision within 30 days and isn’t required to consider community impact, despite having the authority to allow the applicants to move where they want the store to go and vary conditions on the licence.</w:t>
      </w:r>
    </w:p>
    <w:p w:rsidR="005872BE" w:rsidRDefault="005872BE" w:rsidP="00B02330">
      <w:pPr>
        <w:spacing w:after="0" w:line="240" w:lineRule="auto"/>
        <w:rPr>
          <w:rFonts w:asciiTheme="majorBidi" w:hAnsiTheme="majorBidi" w:cstheme="majorBidi"/>
          <w:sz w:val="24"/>
          <w:szCs w:val="24"/>
        </w:rPr>
      </w:pPr>
      <w:r w:rsidRPr="00B02330">
        <w:rPr>
          <w:rFonts w:asciiTheme="majorBidi" w:hAnsiTheme="majorBidi" w:cstheme="majorBidi"/>
          <w:sz w:val="24"/>
          <w:szCs w:val="24"/>
        </w:rPr>
        <w:t>The 30-day timeframe include­s weekends and public holidays, which makes the deadline December 20.</w:t>
      </w:r>
    </w:p>
    <w:p w:rsidR="00B02330" w:rsidRPr="00B02330" w:rsidRDefault="00B02330" w:rsidP="00B02330">
      <w:pPr>
        <w:spacing w:after="0" w:line="240" w:lineRule="auto"/>
        <w:rPr>
          <w:rFonts w:asciiTheme="majorBidi" w:hAnsiTheme="majorBidi" w:cstheme="majorBidi"/>
          <w:sz w:val="24"/>
          <w:szCs w:val="24"/>
        </w:rPr>
      </w:pPr>
    </w:p>
    <w:p w:rsidR="005872BE" w:rsidRPr="00B02330" w:rsidRDefault="005872BE" w:rsidP="00B02330">
      <w:pPr>
        <w:spacing w:after="0" w:line="240" w:lineRule="auto"/>
        <w:rPr>
          <w:rFonts w:asciiTheme="majorBidi" w:hAnsiTheme="majorBidi" w:cstheme="majorBidi"/>
          <w:sz w:val="24"/>
          <w:szCs w:val="24"/>
        </w:rPr>
      </w:pPr>
      <w:r w:rsidRPr="00B02330">
        <w:rPr>
          <w:rFonts w:asciiTheme="majorBidi" w:hAnsiTheme="majorBidi" w:cstheme="majorBidi"/>
          <w:sz w:val="24"/>
          <w:szCs w:val="24"/>
        </w:rPr>
        <w:t>Territorians may never find out the reasons behind the decisions­, as there is no requiremen­t for the director to release their deliberations.</w:t>
      </w:r>
    </w:p>
    <w:p w:rsidR="005872BE" w:rsidRPr="00B02330" w:rsidRDefault="005872BE" w:rsidP="00B02330">
      <w:pPr>
        <w:spacing w:after="0" w:line="240" w:lineRule="auto"/>
        <w:rPr>
          <w:rFonts w:asciiTheme="majorBidi" w:hAnsiTheme="majorBidi" w:cstheme="majorBidi"/>
          <w:sz w:val="24"/>
          <w:szCs w:val="24"/>
        </w:rPr>
      </w:pPr>
      <w:r w:rsidRPr="00B02330">
        <w:rPr>
          <w:rFonts w:asciiTheme="majorBidi" w:hAnsiTheme="majorBidi" w:cstheme="majorBidi"/>
          <w:sz w:val="24"/>
          <w:szCs w:val="24"/>
        </w:rPr>
        <w:t>It may not be the end of the road for those four grog-shop applications, as the decisions can be taken to the Supreme Court.</w:t>
      </w:r>
    </w:p>
    <w:p w:rsidR="005872BE" w:rsidRPr="00B02330" w:rsidRDefault="005872BE" w:rsidP="00B02330">
      <w:pPr>
        <w:spacing w:after="0" w:line="240" w:lineRule="auto"/>
        <w:rPr>
          <w:rFonts w:asciiTheme="majorBidi" w:hAnsiTheme="majorBidi" w:cstheme="majorBidi"/>
          <w:sz w:val="24"/>
          <w:szCs w:val="24"/>
        </w:rPr>
      </w:pPr>
    </w:p>
    <w:p w:rsidR="005872BE" w:rsidRPr="00B02330" w:rsidRDefault="005872BE" w:rsidP="00B02330">
      <w:pPr>
        <w:spacing w:after="0" w:line="240" w:lineRule="auto"/>
        <w:rPr>
          <w:rFonts w:asciiTheme="majorBidi" w:hAnsiTheme="majorBidi" w:cstheme="majorBidi"/>
          <w:sz w:val="24"/>
          <w:szCs w:val="24"/>
        </w:rPr>
      </w:pPr>
      <w:r w:rsidRPr="00B02330">
        <w:rPr>
          <w:rFonts w:asciiTheme="majorBidi" w:hAnsiTheme="majorBidi" w:cstheme="majorBidi"/>
          <w:sz w:val="24"/>
          <w:szCs w:val="24"/>
        </w:rPr>
        <w:t xml:space="preserve">The four grog-licence applications that will be decided on are the Dan Murphy’s superstor­e near Darwin Airport, the reinstatement of takeaway alcohol sales in the Tiwi Islands community of </w:t>
      </w:r>
      <w:proofErr w:type="spellStart"/>
      <w:r w:rsidRPr="00B02330">
        <w:rPr>
          <w:rFonts w:asciiTheme="majorBidi" w:hAnsiTheme="majorBidi" w:cstheme="majorBidi"/>
          <w:sz w:val="24"/>
          <w:szCs w:val="24"/>
        </w:rPr>
        <w:t>Pirlangimpi</w:t>
      </w:r>
      <w:proofErr w:type="spellEnd"/>
      <w:r w:rsidRPr="00B02330">
        <w:rPr>
          <w:rFonts w:asciiTheme="majorBidi" w:hAnsiTheme="majorBidi" w:cstheme="majorBidi"/>
          <w:sz w:val="24"/>
          <w:szCs w:val="24"/>
        </w:rPr>
        <w:t xml:space="preserve">, an application by </w:t>
      </w:r>
      <w:proofErr w:type="spellStart"/>
      <w:r w:rsidRPr="00B02330">
        <w:rPr>
          <w:rFonts w:asciiTheme="majorBidi" w:hAnsiTheme="majorBidi" w:cstheme="majorBidi"/>
          <w:sz w:val="24"/>
          <w:szCs w:val="24"/>
        </w:rPr>
        <w:t>Liquorland</w:t>
      </w:r>
      <w:proofErr w:type="spellEnd"/>
      <w:r w:rsidRPr="00B02330">
        <w:rPr>
          <w:rFonts w:asciiTheme="majorBidi" w:hAnsiTheme="majorBidi" w:cstheme="majorBidi"/>
          <w:sz w:val="24"/>
          <w:szCs w:val="24"/>
        </w:rPr>
        <w:t xml:space="preserve"> to set up at the Oasis Palmerston Shopping Centre and a proposed takeaway alcohol outlet in Durack.</w:t>
      </w:r>
    </w:p>
    <w:p w:rsidR="005872BE" w:rsidRPr="00B02330" w:rsidRDefault="005872BE" w:rsidP="00B02330">
      <w:pPr>
        <w:spacing w:after="0" w:line="240" w:lineRule="auto"/>
        <w:rPr>
          <w:rFonts w:asciiTheme="majorBidi" w:hAnsiTheme="majorBidi" w:cstheme="majorBidi"/>
          <w:sz w:val="24"/>
          <w:szCs w:val="24"/>
        </w:rPr>
      </w:pPr>
      <w:r w:rsidRPr="00B02330">
        <w:rPr>
          <w:rFonts w:asciiTheme="majorBidi" w:hAnsiTheme="majorBidi" w:cstheme="majorBidi"/>
          <w:sz w:val="24"/>
          <w:szCs w:val="24"/>
        </w:rPr>
        <w:t>The laws have created a rift between the government and the Liquor Commission, with chairman Richard Coates describin­g the move as a kick in the guts and revealing last week that he and other members of the commission’s 15-person board had considered resigning.</w:t>
      </w:r>
    </w:p>
    <w:p w:rsidR="005872BE" w:rsidRPr="00B02330" w:rsidRDefault="005872BE" w:rsidP="00B02330">
      <w:pPr>
        <w:spacing w:after="0" w:line="240" w:lineRule="auto"/>
        <w:rPr>
          <w:rFonts w:asciiTheme="majorBidi" w:hAnsiTheme="majorBidi" w:cstheme="majorBidi"/>
          <w:sz w:val="24"/>
          <w:szCs w:val="24"/>
        </w:rPr>
      </w:pPr>
    </w:p>
    <w:p w:rsidR="005872BE" w:rsidRPr="00B02330" w:rsidRDefault="005872BE" w:rsidP="00B02330">
      <w:pPr>
        <w:spacing w:after="0" w:line="240" w:lineRule="auto"/>
        <w:rPr>
          <w:rFonts w:asciiTheme="majorBidi" w:hAnsiTheme="majorBidi" w:cstheme="majorBidi"/>
          <w:sz w:val="24"/>
          <w:szCs w:val="24"/>
        </w:rPr>
      </w:pPr>
      <w:r w:rsidRPr="00B02330">
        <w:rPr>
          <w:rFonts w:asciiTheme="majorBidi" w:hAnsiTheme="majorBidi" w:cstheme="majorBidi"/>
          <w:sz w:val="24"/>
          <w:szCs w:val="24"/>
        </w:rPr>
        <w:t>Apart from handing significant power to one bureaucrat, the new laws also remove the requirement for “natural justice­” – in other words, procedural fairness.</w:t>
      </w:r>
    </w:p>
    <w:p w:rsidR="005872BE" w:rsidRPr="00B02330" w:rsidRDefault="005872BE" w:rsidP="00B02330">
      <w:pPr>
        <w:spacing w:after="0" w:line="240" w:lineRule="auto"/>
        <w:rPr>
          <w:rFonts w:asciiTheme="majorBidi" w:hAnsiTheme="majorBidi" w:cstheme="majorBidi"/>
          <w:sz w:val="24"/>
          <w:szCs w:val="24"/>
        </w:rPr>
      </w:pPr>
    </w:p>
    <w:p w:rsidR="005872BE" w:rsidRPr="00B02330" w:rsidRDefault="005872BE" w:rsidP="00B02330">
      <w:pPr>
        <w:spacing w:after="0" w:line="240" w:lineRule="auto"/>
        <w:rPr>
          <w:rFonts w:asciiTheme="majorBidi" w:hAnsiTheme="majorBidi" w:cstheme="majorBidi"/>
          <w:sz w:val="24"/>
          <w:szCs w:val="24"/>
        </w:rPr>
      </w:pPr>
      <w:r w:rsidRPr="00B02330">
        <w:rPr>
          <w:rFonts w:asciiTheme="majorBidi" w:hAnsiTheme="majorBidi" w:cstheme="majorBidi"/>
          <w:sz w:val="24"/>
          <w:szCs w:val="24"/>
        </w:rPr>
        <w:t xml:space="preserve">Opposition Leader Lia </w:t>
      </w:r>
      <w:proofErr w:type="spellStart"/>
      <w:r w:rsidRPr="00B02330">
        <w:rPr>
          <w:rFonts w:asciiTheme="majorBidi" w:hAnsiTheme="majorBidi" w:cstheme="majorBidi"/>
          <w:sz w:val="24"/>
          <w:szCs w:val="24"/>
        </w:rPr>
        <w:t>Finoc­chiaro</w:t>
      </w:r>
      <w:proofErr w:type="spellEnd"/>
      <w:r w:rsidRPr="00B02330">
        <w:rPr>
          <w:rFonts w:asciiTheme="majorBidi" w:hAnsiTheme="majorBidi" w:cstheme="majorBidi"/>
          <w:sz w:val="24"/>
          <w:szCs w:val="24"/>
        </w:rPr>
        <w:t xml:space="preserve"> has described removing­ this “fundamental part of our entire legal system” as an “extraordinary step”.</w:t>
      </w:r>
    </w:p>
    <w:p w:rsidR="001C20E7" w:rsidRPr="00B02330" w:rsidRDefault="005872BE" w:rsidP="00B02330">
      <w:pPr>
        <w:spacing w:after="0" w:line="240" w:lineRule="auto"/>
        <w:rPr>
          <w:rFonts w:asciiTheme="majorBidi" w:hAnsiTheme="majorBidi" w:cstheme="majorBidi"/>
          <w:sz w:val="24"/>
          <w:szCs w:val="24"/>
        </w:rPr>
      </w:pPr>
      <w:r w:rsidRPr="00B02330">
        <w:rPr>
          <w:rFonts w:asciiTheme="majorBidi" w:hAnsiTheme="majorBidi" w:cstheme="majorBidi"/>
          <w:sz w:val="24"/>
          <w:szCs w:val="24"/>
        </w:rPr>
        <w:t>“Natural justice is about right of reply, fairness, having a fair hearing, a fair opportunity,’’ she said. “Why did the government feel it was so necessary to remove the rules of natural justice from this provision, particularly given we are dealing with such a small number of applicants?</w:t>
      </w:r>
      <w:bookmarkEnd w:id="0"/>
    </w:p>
    <w:sectPr w:rsidR="001C20E7" w:rsidRPr="00B023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2BE"/>
    <w:rsid w:val="001C20E7"/>
    <w:rsid w:val="005872BE"/>
    <w:rsid w:val="00B02330"/>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086EBE-EC7C-4E27-9518-4456EB324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DLGSC</Company>
  <LinksUpToDate>false</LinksUpToDate>
  <CharactersWithSpaces>2385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Kiosk</dc:creator>
  <cp:keywords/>
  <dc:description/>
  <cp:lastModifiedBy>User</cp:lastModifiedBy>
  <cp:revision>2</cp:revision>
  <dcterms:created xsi:type="dcterms:W3CDTF">2020-12-03T06:20:00Z</dcterms:created>
  <dcterms:modified xsi:type="dcterms:W3CDTF">2020-12-09T06:23:00Z</dcterms:modified>
</cp:coreProperties>
</file>